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22" w:rsidRPr="00A03ADF" w:rsidRDefault="002F3922" w:rsidP="002F3922">
      <w:pPr>
        <w:pStyle w:val="a6"/>
        <w:spacing w:line="360" w:lineRule="auto"/>
        <w:ind w:firstLineChars="200" w:firstLine="480"/>
        <w:jc w:val="center"/>
        <w:rPr>
          <w:rFonts w:ascii="Times New Roman" w:hAnsi="Times New Roman" w:cs="Times New Roman"/>
          <w:sz w:val="24"/>
          <w:szCs w:val="24"/>
        </w:rPr>
      </w:pPr>
      <w:r w:rsidRPr="00A03ADF">
        <w:rPr>
          <w:rFonts w:ascii="Times New Roman" w:hAnsi="Times New Roman" w:cs="Times New Roman"/>
          <w:sz w:val="24"/>
          <w:szCs w:val="24"/>
        </w:rPr>
        <w:t>单元备课方案</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eastAsia="黑体" w:hAnsi="Times New Roman" w:cs="Times New Roman"/>
          <w:sz w:val="24"/>
          <w:szCs w:val="24"/>
        </w:rPr>
        <w:t>单元导</w:t>
      </w:r>
      <w:r>
        <w:rPr>
          <w:rFonts w:ascii="Times New Roman" w:eastAsia="黑体" w:hAnsi="Times New Roman" w:cs="Times New Roman" w:hint="eastAsia"/>
          <w:sz w:val="24"/>
          <w:szCs w:val="24"/>
        </w:rPr>
        <w:t>学</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本单元包括三部分内容：一是成长小档案；二是数学活动；三是针对全册所学知识的综合练习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本单元是对本册书所学的因数与倍数</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分数的意义和性质</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分数的加法和减法</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观察物体</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长方体和正方体</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图形的运动</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折线统计图等知识进行全面</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系统的复习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帮助学生梳理知识</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理清脉络</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总复习的内容在编排上</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一方面</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突出知识间的内在联系</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帮助学生建立清晰的知识体系；另一方面</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便</w:t>
      </w:r>
      <w:r w:rsidRPr="00A03ADF">
        <w:rPr>
          <w:rFonts w:ascii="Times New Roman" w:hAnsi="Times New Roman" w:cs="Times New Roman" w:hint="eastAsia"/>
          <w:sz w:val="24"/>
          <w:szCs w:val="24"/>
        </w:rPr>
        <w:t>于学生在复习时进行整理和比较，</w:t>
      </w:r>
      <w:r w:rsidRPr="00A03ADF">
        <w:rPr>
          <w:rFonts w:ascii="Times New Roman" w:hAnsi="Times New Roman" w:cs="Times New Roman"/>
          <w:sz w:val="24"/>
          <w:szCs w:val="24"/>
        </w:rPr>
        <w:t>巩固所学的知识</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通过总复习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把本学期所学习的知识进行系统</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全面地整理与复习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帮助学生更好地理解和掌握所学的概念</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计算法则</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规律性知识</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使学生计算的能力和解决问题的能力得到进一步提高</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综合运用知识的能力和应用意识也得到增强</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全面达到本学期规定的教学目标</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jc w:val="center"/>
        <w:rPr>
          <w:rFonts w:ascii="Times New Roman" w:hAnsi="Times New Roman" w:cs="Times New Roman"/>
          <w:sz w:val="24"/>
          <w:szCs w:val="24"/>
        </w:rPr>
      </w:pPr>
      <w:r w:rsidRPr="00A03ADF">
        <w:rPr>
          <w:rFonts w:ascii="Times New Roman" w:eastAsia="黑体" w:hAnsi="Times New Roman" w:cs="Times New Roman"/>
          <w:sz w:val="24"/>
          <w:szCs w:val="24"/>
        </w:rPr>
        <w:t>备内容</w:t>
      </w:r>
    </w:p>
    <w:p w:rsidR="002F3922" w:rsidRDefault="002F3922" w:rsidP="002F3922">
      <w:pPr>
        <w:pStyle w:val="a6"/>
        <w:spacing w:line="360" w:lineRule="auto"/>
        <w:ind w:firstLineChars="200" w:firstLine="480"/>
        <w:rPr>
          <w:rFonts w:ascii="Times New Roman" w:eastAsia="黑体" w:hAnsi="Times New Roman" w:cs="Times New Roman" w:hint="eastAsia"/>
          <w:sz w:val="24"/>
          <w:szCs w:val="24"/>
        </w:rPr>
      </w:pPr>
      <w:r w:rsidRPr="00A03ADF">
        <w:rPr>
          <w:rFonts w:ascii="Times New Roman" w:eastAsia="黑体" w:hAnsi="Times New Roman" w:cs="Times New Roman"/>
          <w:sz w:val="24"/>
          <w:szCs w:val="24"/>
        </w:rPr>
        <w:t>总复习</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数与代数</w:t>
      </w:r>
      <w:r w:rsidRPr="00A03ADF">
        <w:rPr>
          <w:rFonts w:ascii="Times New Roman" w:hAnsi="Times New Roman" w:cs="Times New Roman"/>
          <w:sz w:val="24"/>
          <w:szCs w:val="24"/>
        </w:rPr>
        <w:t>(2</w:t>
      </w:r>
      <w:r w:rsidRPr="00A03ADF">
        <w:rPr>
          <w:rFonts w:ascii="Times New Roman" w:hAnsi="Times New Roman" w:cs="Times New Roman"/>
          <w:sz w:val="24"/>
          <w:szCs w:val="24"/>
        </w:rPr>
        <w:t>课时</w:t>
      </w:r>
      <w:r w:rsidRPr="00A03ADF">
        <w:rPr>
          <w:rFonts w:ascii="Times New Roman" w:hAnsi="Times New Roman" w:cs="Times New Roman"/>
          <w:sz w:val="24"/>
          <w:szCs w:val="24"/>
        </w:rPr>
        <w:t>)</w:t>
      </w:r>
    </w:p>
    <w:p w:rsidR="002F3922" w:rsidRPr="00A03ADF" w:rsidRDefault="002F3922" w:rsidP="002F3922">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因数与倍数</w:t>
      </w:r>
    </w:p>
    <w:p w:rsidR="002F3922" w:rsidRPr="00A03ADF" w:rsidRDefault="002F3922" w:rsidP="002F3922">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因数与倍数的认识；</w:t>
      </w:r>
      <w:r w:rsidRPr="00A03ADF">
        <w:rPr>
          <w:rFonts w:ascii="Times New Roman" w:eastAsia="楷体_GB2312" w:hAnsi="Times New Roman" w:cs="Times New Roman"/>
          <w:sz w:val="24"/>
          <w:szCs w:val="24"/>
        </w:rPr>
        <w:t>2</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hint="eastAsia"/>
          <w:sz w:val="24"/>
          <w:szCs w:val="24"/>
        </w:rPr>
        <w:t>5</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hint="eastAsia"/>
          <w:sz w:val="24"/>
          <w:szCs w:val="24"/>
        </w:rPr>
        <w:t>3</w:t>
      </w:r>
      <w:r w:rsidRPr="00A03ADF">
        <w:rPr>
          <w:rFonts w:ascii="Times New Roman" w:eastAsia="楷体_GB2312" w:hAnsi="Times New Roman" w:cs="Times New Roman"/>
          <w:sz w:val="24"/>
          <w:szCs w:val="24"/>
        </w:rPr>
        <w:t>的倍数的特征；质数和合数；最大公因数和最小公倍数</w:t>
      </w:r>
    </w:p>
    <w:p w:rsidR="002F3922" w:rsidRPr="00A03ADF" w:rsidRDefault="002F3922" w:rsidP="002F3922">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分数的意义和性质</w:t>
      </w:r>
    </w:p>
    <w:p w:rsidR="002F3922" w:rsidRPr="00A03ADF" w:rsidRDefault="002F3922" w:rsidP="002F3922">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分数的意义；分数与除法；真分数与假分数；分数的基本性质；约分；通分；分数与小数的互化</w:t>
      </w:r>
    </w:p>
    <w:p w:rsidR="002F3922" w:rsidRPr="00A03ADF" w:rsidRDefault="002F3922" w:rsidP="002F3922">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分数的加法和减法</w:t>
      </w:r>
    </w:p>
    <w:p w:rsidR="002F3922" w:rsidRPr="00A03ADF" w:rsidRDefault="002F3922" w:rsidP="002F3922">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同分母分数加</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sz w:val="24"/>
          <w:szCs w:val="24"/>
        </w:rPr>
        <w:t>减法；异分母分数加</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sz w:val="24"/>
          <w:szCs w:val="24"/>
        </w:rPr>
        <w:t>减法；分数加减混合运算；解决问题</w:t>
      </w:r>
    </w:p>
    <w:p w:rsidR="007B74C7" w:rsidRDefault="007B74C7" w:rsidP="007B74C7">
      <w:pPr>
        <w:pStyle w:val="a6"/>
        <w:spacing w:line="360" w:lineRule="auto"/>
        <w:ind w:firstLineChars="200" w:firstLine="480"/>
        <w:rPr>
          <w:rFonts w:ascii="Times New Roman" w:hAnsi="Times New Roman" w:cs="Times New Roman" w:hint="eastAsia"/>
          <w:sz w:val="24"/>
          <w:szCs w:val="24"/>
        </w:rPr>
      </w:pPr>
      <w:r w:rsidRPr="00A03ADF">
        <w:rPr>
          <w:rFonts w:ascii="Times New Roman" w:hAnsi="Times New Roman" w:cs="Times New Roman"/>
          <w:sz w:val="24"/>
          <w:szCs w:val="24"/>
        </w:rPr>
        <w:t>图形与几何</w:t>
      </w:r>
      <w:r w:rsidRPr="00A03ADF">
        <w:rPr>
          <w:rFonts w:ascii="Times New Roman" w:hAnsi="Times New Roman" w:cs="Times New Roman"/>
          <w:sz w:val="24"/>
          <w:szCs w:val="24"/>
        </w:rPr>
        <w:t>(1</w:t>
      </w:r>
      <w:r w:rsidRPr="00A03ADF">
        <w:rPr>
          <w:rFonts w:ascii="Times New Roman" w:hAnsi="Times New Roman" w:cs="Times New Roman"/>
          <w:sz w:val="24"/>
          <w:szCs w:val="24"/>
        </w:rPr>
        <w:t>课时</w:t>
      </w:r>
      <w:r w:rsidRPr="00A03ADF">
        <w:rPr>
          <w:rFonts w:ascii="Times New Roman" w:hAnsi="Times New Roman" w:cs="Times New Roman"/>
          <w:sz w:val="24"/>
          <w:szCs w:val="24"/>
        </w:rPr>
        <w:t>)</w:t>
      </w:r>
    </w:p>
    <w:p w:rsidR="007B74C7" w:rsidRPr="00A03ADF" w:rsidRDefault="007B74C7" w:rsidP="007B74C7">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观察物体</w:t>
      </w:r>
    </w:p>
    <w:p w:rsidR="007B74C7" w:rsidRPr="00A03ADF" w:rsidRDefault="007B74C7" w:rsidP="007B74C7">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根据给出的从一个方向看到的形状图</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sz w:val="24"/>
          <w:szCs w:val="24"/>
        </w:rPr>
        <w:t>用给定数量的小正方体摆出相应的几何体；根据给出的从三个方向看到的形状图</w:t>
      </w:r>
      <w:r w:rsidRPr="00A03ADF">
        <w:rPr>
          <w:rFonts w:ascii="Times New Roman" w:eastAsia="楷体_GB2312" w:hAnsi="Times New Roman" w:cs="Times New Roman" w:hint="eastAsia"/>
          <w:sz w:val="24"/>
          <w:szCs w:val="24"/>
        </w:rPr>
        <w:t>，</w:t>
      </w:r>
      <w:r w:rsidRPr="00A03ADF">
        <w:rPr>
          <w:rFonts w:ascii="Times New Roman" w:eastAsia="楷体_GB2312" w:hAnsi="Times New Roman" w:cs="Times New Roman"/>
          <w:sz w:val="24"/>
          <w:szCs w:val="24"/>
        </w:rPr>
        <w:t>用小正方体摆出相应的几何体</w:t>
      </w:r>
    </w:p>
    <w:p w:rsidR="007B74C7" w:rsidRPr="00A03ADF" w:rsidRDefault="007B74C7" w:rsidP="007B74C7">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长方体和正方体</w:t>
      </w:r>
    </w:p>
    <w:p w:rsidR="007B74C7" w:rsidRPr="00A03ADF" w:rsidRDefault="007B74C7" w:rsidP="007B74C7">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长方体和正方体的认识；长方体和正方体的表面积；长方体和正方体的体积</w:t>
      </w:r>
    </w:p>
    <w:p w:rsidR="007B74C7" w:rsidRPr="00A03ADF" w:rsidRDefault="007B74C7" w:rsidP="007B74C7">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t>图形的运动</w:t>
      </w:r>
    </w:p>
    <w:p w:rsidR="007B74C7" w:rsidRPr="00A03ADF" w:rsidRDefault="007B74C7" w:rsidP="007B74C7">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旋转的意义；认识图形旋转的特点；在方格纸上把一个简单图形旋转</w:t>
      </w:r>
      <w:r w:rsidRPr="00A03ADF">
        <w:rPr>
          <w:rFonts w:ascii="Times New Roman" w:eastAsia="楷体_GB2312" w:hAnsi="Times New Roman" w:cs="Times New Roman"/>
          <w:sz w:val="24"/>
          <w:szCs w:val="24"/>
        </w:rPr>
        <w:t>90°</w:t>
      </w:r>
      <w:r w:rsidRPr="00A03ADF">
        <w:rPr>
          <w:rFonts w:ascii="Times New Roman" w:eastAsia="楷体_GB2312" w:hAnsi="Times New Roman" w:cs="Times New Roman"/>
          <w:sz w:val="24"/>
          <w:szCs w:val="24"/>
        </w:rPr>
        <w:t>的方法</w:t>
      </w:r>
    </w:p>
    <w:p w:rsidR="002F3922" w:rsidRPr="00A03ADF" w:rsidRDefault="002F3922" w:rsidP="002F3922">
      <w:pPr>
        <w:pStyle w:val="a6"/>
        <w:spacing w:line="360" w:lineRule="auto"/>
        <w:ind w:firstLineChars="200" w:firstLine="480"/>
        <w:rPr>
          <w:rFonts w:hAnsi="宋体" w:cs="宋体"/>
          <w:sz w:val="24"/>
          <w:szCs w:val="24"/>
        </w:rPr>
      </w:pPr>
      <w:r w:rsidRPr="00A03ADF">
        <w:rPr>
          <w:rFonts w:ascii="Times New Roman" w:hAnsi="Times New Roman" w:cs="Times New Roman"/>
          <w:sz w:val="24"/>
          <w:szCs w:val="24"/>
        </w:rPr>
        <w:lastRenderedPageBreak/>
        <w:t>统　计</w:t>
      </w:r>
      <w:r w:rsidRPr="00A03ADF">
        <w:rPr>
          <w:rFonts w:ascii="Times New Roman" w:hAnsi="Times New Roman" w:cs="Times New Roman"/>
          <w:sz w:val="24"/>
          <w:szCs w:val="24"/>
        </w:rPr>
        <w:t>(1</w:t>
      </w:r>
      <w:r w:rsidRPr="00A03ADF">
        <w:rPr>
          <w:rFonts w:ascii="Times New Roman" w:hAnsi="Times New Roman" w:cs="Times New Roman"/>
          <w:sz w:val="24"/>
          <w:szCs w:val="24"/>
        </w:rPr>
        <w:t>课时</w:t>
      </w:r>
      <w:r w:rsidRPr="00A03ADF">
        <w:rPr>
          <w:rFonts w:ascii="Times New Roman" w:hAnsi="Times New Roman" w:cs="Times New Roman"/>
          <w:sz w:val="24"/>
          <w:szCs w:val="24"/>
        </w:rPr>
        <w:t>)</w:t>
      </w:r>
      <w:r w:rsidRPr="00A03ADF">
        <w:rPr>
          <w:rFonts w:hAnsi="宋体" w:cs="宋体"/>
          <w:sz w:val="24"/>
          <w:szCs w:val="24"/>
        </w:rPr>
        <w:t xml:space="preserve"> </w:t>
      </w:r>
    </w:p>
    <w:p w:rsidR="002F3922" w:rsidRPr="00A03ADF" w:rsidRDefault="002F3922" w:rsidP="002F3922">
      <w:pPr>
        <w:pStyle w:val="a6"/>
        <w:spacing w:line="360" w:lineRule="auto"/>
        <w:ind w:firstLineChars="200" w:firstLine="480"/>
        <w:rPr>
          <w:rFonts w:ascii="Times New Roman" w:eastAsia="楷体_GB2312" w:hAnsi="Times New Roman" w:cs="Times New Roman"/>
          <w:sz w:val="24"/>
          <w:szCs w:val="24"/>
        </w:rPr>
      </w:pPr>
      <w:r w:rsidRPr="00A03ADF">
        <w:rPr>
          <w:rFonts w:ascii="Times New Roman" w:eastAsia="楷体_GB2312" w:hAnsi="Times New Roman" w:cs="Times New Roman"/>
          <w:sz w:val="24"/>
          <w:szCs w:val="24"/>
        </w:rPr>
        <w:t>折线统计图</w:t>
      </w:r>
    </w:p>
    <w:p w:rsidR="002F3922" w:rsidRPr="00A03ADF" w:rsidRDefault="002F3922" w:rsidP="002F3922">
      <w:pPr>
        <w:pStyle w:val="a6"/>
        <w:spacing w:line="360" w:lineRule="auto"/>
        <w:ind w:firstLineChars="200" w:firstLine="480"/>
        <w:jc w:val="center"/>
        <w:rPr>
          <w:rFonts w:ascii="Times New Roman" w:eastAsia="楷体_GB2312" w:hAnsi="Times New Roman" w:cs="Times New Roman"/>
          <w:sz w:val="24"/>
          <w:szCs w:val="24"/>
        </w:rPr>
      </w:pPr>
      <w:r w:rsidRPr="00A03ADF">
        <w:rPr>
          <w:rFonts w:ascii="Times New Roman" w:eastAsia="黑体" w:hAnsi="Times New Roman" w:cs="Times New Roman"/>
          <w:sz w:val="24"/>
          <w:szCs w:val="24"/>
        </w:rPr>
        <w:t>备目标</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知识与技能</w:t>
      </w:r>
    </w:p>
    <w:p w:rsidR="002F3922" w:rsidRDefault="002F3922" w:rsidP="002F3922">
      <w:pPr>
        <w:pStyle w:val="a6"/>
        <w:spacing w:line="360" w:lineRule="auto"/>
        <w:ind w:firstLineChars="200" w:firstLine="480"/>
        <w:rPr>
          <w:rFonts w:ascii="Times New Roman" w:hAnsi="Times New Roman" w:cs="Times New Roman" w:hint="eastAsia"/>
          <w:sz w:val="24"/>
          <w:szCs w:val="24"/>
        </w:rPr>
      </w:pPr>
      <w:r w:rsidRPr="00A03ADF">
        <w:rPr>
          <w:rFonts w:ascii="Times New Roman" w:hAnsi="Times New Roman" w:cs="Times New Roman"/>
          <w:sz w:val="24"/>
          <w:szCs w:val="24"/>
        </w:rPr>
        <w:t>通过总复习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使学生对本学</w:t>
      </w:r>
      <w:r w:rsidRPr="00A03ADF">
        <w:rPr>
          <w:rFonts w:ascii="Times New Roman" w:hAnsi="Times New Roman" w:cs="Times New Roman" w:hint="eastAsia"/>
          <w:sz w:val="24"/>
          <w:szCs w:val="24"/>
        </w:rPr>
        <w:t>期所学的因数与倍数、</w:t>
      </w:r>
      <w:r w:rsidRPr="00A03ADF">
        <w:rPr>
          <w:rFonts w:ascii="Times New Roman" w:hAnsi="Times New Roman" w:cs="Times New Roman"/>
          <w:sz w:val="24"/>
          <w:szCs w:val="24"/>
        </w:rPr>
        <w:t>分数的意义和性质</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分数的加法和减法</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观察物体</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长方体和正方体</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图形的运动</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折线统计图等知识进行梳理</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归纳</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做到进一步理解和掌握</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过程与方法</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通过数学活动和综合练习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进一步培养学生发现问题</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提出问题的能力</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增强学生运用所学知识分析和解决实际问题的能力</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情感</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态度与价值观</w:t>
      </w:r>
    </w:p>
    <w:p w:rsidR="002F3922" w:rsidRDefault="002F3922" w:rsidP="002F3922">
      <w:pPr>
        <w:pStyle w:val="a6"/>
        <w:spacing w:line="360" w:lineRule="auto"/>
        <w:ind w:firstLineChars="200" w:firstLine="480"/>
        <w:rPr>
          <w:rFonts w:ascii="Times New Roman" w:hAnsi="Times New Roman" w:cs="Times New Roman" w:hint="eastAsia"/>
          <w:sz w:val="24"/>
          <w:szCs w:val="24"/>
        </w:rPr>
      </w:pPr>
      <w:r w:rsidRPr="00A03ADF">
        <w:rPr>
          <w:rFonts w:ascii="Times New Roman" w:hAnsi="Times New Roman" w:cs="Times New Roman"/>
          <w:sz w:val="24"/>
          <w:szCs w:val="24"/>
        </w:rPr>
        <w:t>通过总复习</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使学生在经历知识整理的过程中进一步养成回顾与反思的良好学习习惯</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进一步体验数学与生活的联系</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体会分类</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数形结合</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归纳</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模型等数学思想</w:t>
      </w:r>
      <w:r w:rsidRPr="00A03ADF">
        <w:rPr>
          <w:rFonts w:ascii="Times New Roman" w:hAnsi="Times New Roman" w:cs="Times New Roman" w:hint="eastAsia"/>
          <w:sz w:val="24"/>
          <w:szCs w:val="24"/>
        </w:rPr>
        <w:t>，积累数学经验。</w:t>
      </w:r>
    </w:p>
    <w:p w:rsidR="002F3922" w:rsidRPr="00A03ADF" w:rsidRDefault="002F3922" w:rsidP="002F3922">
      <w:pPr>
        <w:pStyle w:val="a6"/>
        <w:spacing w:line="360" w:lineRule="auto"/>
        <w:ind w:firstLineChars="200" w:firstLine="480"/>
        <w:jc w:val="center"/>
        <w:rPr>
          <w:rFonts w:ascii="Times New Roman" w:hAnsi="Times New Roman" w:cs="Times New Roman"/>
          <w:sz w:val="24"/>
          <w:szCs w:val="24"/>
        </w:rPr>
      </w:pPr>
      <w:r w:rsidRPr="00A03ADF">
        <w:rPr>
          <w:rFonts w:ascii="Times New Roman" w:eastAsia="黑体" w:hAnsi="Times New Roman" w:cs="Times New Roman"/>
          <w:sz w:val="24"/>
          <w:szCs w:val="24"/>
        </w:rPr>
        <w:t>备重难点</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重</w:t>
      </w:r>
      <w:r w:rsidRPr="00A03ADF">
        <w:rPr>
          <w:rFonts w:ascii="Times New Roman" w:hAnsi="Times New Roman" w:cs="Times New Roman"/>
          <w:sz w:val="24"/>
          <w:szCs w:val="24"/>
        </w:rPr>
        <w:t xml:space="preserve"> </w:t>
      </w:r>
      <w:r w:rsidRPr="00A03ADF">
        <w:rPr>
          <w:rFonts w:ascii="Times New Roman" w:hAnsi="Times New Roman" w:cs="Times New Roman"/>
          <w:sz w:val="24"/>
          <w:szCs w:val="24"/>
        </w:rPr>
        <w:t xml:space="preserve">点　</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sz w:val="24"/>
          <w:szCs w:val="24"/>
        </w:rPr>
        <w:t>1.</w:t>
      </w:r>
      <w:r w:rsidRPr="00A03ADF">
        <w:rPr>
          <w:rFonts w:ascii="Times New Roman" w:hAnsi="Times New Roman" w:cs="Times New Roman"/>
          <w:sz w:val="24"/>
          <w:szCs w:val="24"/>
        </w:rPr>
        <w:t>理解各种数的意义和性质</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hint="eastAsia"/>
          <w:sz w:val="24"/>
          <w:szCs w:val="24"/>
        </w:rPr>
        <w:t>2.</w:t>
      </w:r>
      <w:r w:rsidRPr="00A03ADF">
        <w:rPr>
          <w:rFonts w:ascii="Times New Roman" w:hAnsi="Times New Roman" w:cs="Times New Roman"/>
          <w:sz w:val="24"/>
          <w:szCs w:val="24"/>
        </w:rPr>
        <w:t>能正确进行分数加减混合运算</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hint="eastAsia"/>
          <w:sz w:val="24"/>
          <w:szCs w:val="24"/>
        </w:rPr>
        <w:t>3.</w:t>
      </w:r>
      <w:r w:rsidRPr="00A03ADF">
        <w:rPr>
          <w:rFonts w:ascii="Times New Roman" w:hAnsi="Times New Roman" w:cs="Times New Roman"/>
          <w:sz w:val="24"/>
          <w:szCs w:val="24"/>
        </w:rPr>
        <w:t>能利用长方体</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正方体表面积和体积的计算方法解决实际问题</w:t>
      </w:r>
      <w:r w:rsidRPr="00A03ADF">
        <w:rPr>
          <w:rFonts w:ascii="Times New Roman" w:hAnsi="Times New Roman" w:cs="Times New Roman" w:hint="eastAsia"/>
          <w:sz w:val="24"/>
          <w:szCs w:val="24"/>
        </w:rPr>
        <w:t>。</w:t>
      </w:r>
    </w:p>
    <w:p w:rsidR="002F3922" w:rsidRPr="00A03ADF" w:rsidRDefault="002F3922" w:rsidP="002F3922">
      <w:pPr>
        <w:pStyle w:val="a6"/>
        <w:spacing w:line="360" w:lineRule="auto"/>
        <w:ind w:firstLineChars="200" w:firstLine="480"/>
        <w:rPr>
          <w:rFonts w:ascii="Times New Roman" w:hAnsi="Times New Roman" w:cs="Times New Roman"/>
          <w:sz w:val="24"/>
          <w:szCs w:val="24"/>
        </w:rPr>
      </w:pPr>
      <w:r w:rsidRPr="00A03ADF">
        <w:rPr>
          <w:rFonts w:ascii="Times New Roman" w:hAnsi="Times New Roman" w:cs="Times New Roman" w:hint="eastAsia"/>
          <w:sz w:val="24"/>
          <w:szCs w:val="24"/>
        </w:rPr>
        <w:t>难</w:t>
      </w:r>
      <w:r w:rsidRPr="00A03ADF">
        <w:rPr>
          <w:rFonts w:ascii="Times New Roman" w:hAnsi="Times New Roman" w:cs="Times New Roman"/>
          <w:sz w:val="24"/>
          <w:szCs w:val="24"/>
        </w:rPr>
        <w:t xml:space="preserve"> </w:t>
      </w:r>
      <w:r w:rsidRPr="00A03ADF">
        <w:rPr>
          <w:rFonts w:ascii="Times New Roman" w:hAnsi="Times New Roman" w:cs="Times New Roman"/>
          <w:sz w:val="24"/>
          <w:szCs w:val="24"/>
        </w:rPr>
        <w:t xml:space="preserve">点　</w:t>
      </w:r>
    </w:p>
    <w:p w:rsidR="002F3922" w:rsidRDefault="002F3922" w:rsidP="002F3922">
      <w:pPr>
        <w:pStyle w:val="a6"/>
        <w:spacing w:line="360" w:lineRule="auto"/>
        <w:ind w:firstLineChars="200" w:firstLine="480"/>
        <w:rPr>
          <w:rFonts w:ascii="Times New Roman" w:hAnsi="Times New Roman" w:cs="Times New Roman" w:hint="eastAsia"/>
          <w:sz w:val="24"/>
          <w:szCs w:val="24"/>
        </w:rPr>
      </w:pPr>
      <w:r w:rsidRPr="00A03ADF">
        <w:rPr>
          <w:rFonts w:ascii="Times New Roman" w:hAnsi="Times New Roman" w:cs="Times New Roman"/>
          <w:sz w:val="24"/>
          <w:szCs w:val="24"/>
        </w:rPr>
        <w:t>能选择恰当的方法</w:t>
      </w:r>
      <w:r w:rsidRPr="00A03ADF">
        <w:rPr>
          <w:rFonts w:ascii="Times New Roman" w:hAnsi="Times New Roman" w:cs="Times New Roman" w:hint="eastAsia"/>
          <w:sz w:val="24"/>
          <w:szCs w:val="24"/>
        </w:rPr>
        <w:t>，</w:t>
      </w:r>
      <w:r w:rsidRPr="00A03ADF">
        <w:rPr>
          <w:rFonts w:ascii="Times New Roman" w:hAnsi="Times New Roman" w:cs="Times New Roman"/>
          <w:sz w:val="24"/>
          <w:szCs w:val="24"/>
        </w:rPr>
        <w:t>综合运用所学知识解决问题</w:t>
      </w:r>
      <w:r w:rsidRPr="00A03ADF">
        <w:rPr>
          <w:rFonts w:ascii="Times New Roman" w:hAnsi="Times New Roman" w:cs="Times New Roman" w:hint="eastAsia"/>
          <w:sz w:val="24"/>
          <w:szCs w:val="24"/>
        </w:rPr>
        <w:t>。</w:t>
      </w:r>
    </w:p>
    <w:p w:rsidR="00F473E2" w:rsidRPr="002F3922" w:rsidRDefault="00F473E2" w:rsidP="002F3922">
      <w:pPr>
        <w:ind w:firstLineChars="200" w:firstLine="420"/>
      </w:pPr>
    </w:p>
    <w:sectPr w:rsidR="00F473E2" w:rsidRPr="002F3922" w:rsidSect="0071234D">
      <w:headerReference w:type="default" r:id="rId7"/>
      <w:pgSz w:w="11906" w:h="16838"/>
      <w:pgMar w:top="1701" w:right="1134" w:bottom="153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65" w:rsidRDefault="00537365" w:rsidP="00F473E2">
      <w:r>
        <w:separator/>
      </w:r>
    </w:p>
  </w:endnote>
  <w:endnote w:type="continuationSeparator" w:id="1">
    <w:p w:rsidR="00537365" w:rsidRDefault="00537365" w:rsidP="00F47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65" w:rsidRDefault="00537365" w:rsidP="00F473E2">
      <w:r>
        <w:separator/>
      </w:r>
    </w:p>
  </w:footnote>
  <w:footnote w:type="continuationSeparator" w:id="1">
    <w:p w:rsidR="00537365" w:rsidRDefault="00537365" w:rsidP="00F4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E2" w:rsidRPr="00F473E2" w:rsidRDefault="00CA3034" w:rsidP="00BF683A">
    <w:pPr>
      <w:tabs>
        <w:tab w:val="left" w:pos="420"/>
        <w:tab w:val="left" w:pos="840"/>
        <w:tab w:val="left" w:pos="2601"/>
        <w:tab w:val="left" w:pos="3231"/>
      </w:tabs>
    </w:pPr>
    <w:r>
      <w:rPr>
        <w:noProof/>
      </w:rPr>
      <w:drawing>
        <wp:anchor distT="0" distB="0" distL="114300" distR="114300" simplePos="0" relativeHeight="251658240" behindDoc="1" locked="0" layoutInCell="1" allowOverlap="1">
          <wp:simplePos x="0" y="0"/>
          <wp:positionH relativeFrom="page">
            <wp:posOffset>437</wp:posOffset>
          </wp:positionH>
          <wp:positionV relativeFrom="paragraph">
            <wp:posOffset>-514985</wp:posOffset>
          </wp:positionV>
          <wp:extent cx="7527539" cy="10647826"/>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淘知学堂资源word模板.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7539" cy="10647826"/>
                  </a:xfrm>
                  <a:prstGeom prst="rect">
                    <a:avLst/>
                  </a:prstGeom>
                </pic:spPr>
              </pic:pic>
            </a:graphicData>
          </a:graphic>
        </wp:anchor>
      </w:drawing>
    </w:r>
    <w:r w:rsidR="00F473E2" w:rsidRPr="00F473E2">
      <w:tab/>
    </w:r>
    <w:r w:rsidR="00F473E2" w:rsidRPr="00F473E2">
      <w:tab/>
    </w:r>
    <w:r w:rsidR="00026558">
      <w:tab/>
    </w:r>
    <w:r w:rsidR="00BF683A">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3E2"/>
    <w:rsid w:val="00023E81"/>
    <w:rsid w:val="00026558"/>
    <w:rsid w:val="00027498"/>
    <w:rsid w:val="002A6D4F"/>
    <w:rsid w:val="002F3922"/>
    <w:rsid w:val="004C0EF2"/>
    <w:rsid w:val="00510F35"/>
    <w:rsid w:val="00537365"/>
    <w:rsid w:val="00570992"/>
    <w:rsid w:val="005F1831"/>
    <w:rsid w:val="006C5066"/>
    <w:rsid w:val="0071234D"/>
    <w:rsid w:val="007B74C7"/>
    <w:rsid w:val="008D1757"/>
    <w:rsid w:val="008E3035"/>
    <w:rsid w:val="009E0E57"/>
    <w:rsid w:val="00AF4124"/>
    <w:rsid w:val="00BF683A"/>
    <w:rsid w:val="00CA3034"/>
    <w:rsid w:val="00CC689A"/>
    <w:rsid w:val="00CF65F0"/>
    <w:rsid w:val="00EE3076"/>
    <w:rsid w:val="00F47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3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473E2"/>
    <w:rPr>
      <w:kern w:val="2"/>
      <w:sz w:val="18"/>
      <w:szCs w:val="18"/>
    </w:rPr>
  </w:style>
  <w:style w:type="paragraph" w:styleId="a4">
    <w:name w:val="footer"/>
    <w:basedOn w:val="a"/>
    <w:link w:val="Char0"/>
    <w:uiPriority w:val="99"/>
    <w:unhideWhenUsed/>
    <w:rsid w:val="00F473E2"/>
    <w:pPr>
      <w:tabs>
        <w:tab w:val="center" w:pos="4153"/>
        <w:tab w:val="right" w:pos="8306"/>
      </w:tabs>
      <w:snapToGrid w:val="0"/>
      <w:jc w:val="left"/>
    </w:pPr>
    <w:rPr>
      <w:sz w:val="18"/>
      <w:szCs w:val="18"/>
    </w:rPr>
  </w:style>
  <w:style w:type="character" w:customStyle="1" w:styleId="Char0">
    <w:name w:val="页脚 Char"/>
    <w:link w:val="a4"/>
    <w:uiPriority w:val="99"/>
    <w:rsid w:val="00F473E2"/>
    <w:rPr>
      <w:kern w:val="2"/>
      <w:sz w:val="18"/>
      <w:szCs w:val="18"/>
    </w:rPr>
  </w:style>
  <w:style w:type="paragraph" w:styleId="a5">
    <w:name w:val="Balloon Text"/>
    <w:basedOn w:val="a"/>
    <w:link w:val="Char1"/>
    <w:uiPriority w:val="99"/>
    <w:semiHidden/>
    <w:unhideWhenUsed/>
    <w:rsid w:val="008D1757"/>
    <w:rPr>
      <w:sz w:val="18"/>
      <w:szCs w:val="18"/>
    </w:rPr>
  </w:style>
  <w:style w:type="character" w:customStyle="1" w:styleId="Char1">
    <w:name w:val="批注框文本 Char"/>
    <w:basedOn w:val="a0"/>
    <w:link w:val="a5"/>
    <w:uiPriority w:val="99"/>
    <w:semiHidden/>
    <w:rsid w:val="008D1757"/>
    <w:rPr>
      <w:kern w:val="2"/>
      <w:sz w:val="18"/>
      <w:szCs w:val="18"/>
    </w:rPr>
  </w:style>
  <w:style w:type="paragraph" w:styleId="a6">
    <w:name w:val="Plain Text"/>
    <w:basedOn w:val="a"/>
    <w:link w:val="Char2"/>
    <w:uiPriority w:val="99"/>
    <w:unhideWhenUsed/>
    <w:rsid w:val="00570992"/>
    <w:rPr>
      <w:rFonts w:ascii="宋体" w:hAnsi="Courier New" w:cs="Courier New"/>
      <w:szCs w:val="21"/>
    </w:rPr>
  </w:style>
  <w:style w:type="character" w:customStyle="1" w:styleId="Char2">
    <w:name w:val="纯文本 Char"/>
    <w:basedOn w:val="a0"/>
    <w:link w:val="a6"/>
    <w:uiPriority w:val="99"/>
    <w:rsid w:val="0057099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7567-B65E-458F-AAC4-13249E8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873</Characters>
  <Application>Microsoft Office Word</Application>
  <DocSecurity>0</DocSecurity>
  <Lines>7</Lines>
  <Paragraphs>2</Paragraphs>
  <ScaleCrop>false</ScaleCrop>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2017-02-07T07:26:00Z</cp:lastPrinted>
  <dcterms:created xsi:type="dcterms:W3CDTF">2018-04-07T08:09:00Z</dcterms:created>
  <dcterms:modified xsi:type="dcterms:W3CDTF">2020-11-24T07:01:00Z</dcterms:modified>
</cp:coreProperties>
</file>